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D3" w:rsidRPr="00E95CE3" w:rsidRDefault="007927D3" w:rsidP="007927D3">
      <w:pPr>
        <w:pStyle w:val="2"/>
        <w:tabs>
          <w:tab w:val="clear" w:pos="567"/>
          <w:tab w:val="left" w:pos="0"/>
        </w:tabs>
        <w:ind w:left="0" w:firstLine="0"/>
        <w:rPr>
          <w:szCs w:val="24"/>
          <w:lang w:val="el-GR"/>
        </w:rPr>
      </w:pPr>
      <w:bookmarkStart w:id="0" w:name="_Toc478714642"/>
      <w:bookmarkStart w:id="1" w:name="_Toc528306091"/>
      <w:r w:rsidRPr="00E95CE3">
        <w:rPr>
          <w:szCs w:val="24"/>
          <w:lang w:val="el-GR"/>
        </w:rPr>
        <w:t>ΠΑΡΑΡΤΗΜΑ Β – Υπόδειγμα Οικονομικής Προσφοράς</w:t>
      </w:r>
      <w:bookmarkEnd w:id="0"/>
      <w:bookmarkEnd w:id="1"/>
      <w:r w:rsidRPr="00E95CE3">
        <w:rPr>
          <w:szCs w:val="24"/>
          <w:lang w:val="el-GR"/>
        </w:rPr>
        <w:t xml:space="preserve"> </w:t>
      </w:r>
    </w:p>
    <w:p w:rsidR="007927D3" w:rsidRPr="00876BB3" w:rsidRDefault="007927D3" w:rsidP="00792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</w:rPr>
      </w:pPr>
      <w:r w:rsidRPr="00876BB3">
        <w:rPr>
          <w:rFonts w:ascii="Arial" w:hAnsi="Arial" w:cs="Arial"/>
          <w:b/>
        </w:rPr>
        <w:t xml:space="preserve">Οι οικονομικές προσφορές των συμμετεχόντων θα υποβληθούν με την συμπλήρωση του παρακάτω πίνακα και θα συμπληρωθούν υποχρεωτικά οι στήλες </w:t>
      </w:r>
      <w:r w:rsidR="00415C6F">
        <w:rPr>
          <w:rFonts w:ascii="Arial" w:hAnsi="Arial" w:cs="Arial"/>
          <w:b/>
        </w:rPr>
        <w:t xml:space="preserve">3, </w:t>
      </w:r>
      <w:r w:rsidRPr="00876BB3">
        <w:rPr>
          <w:rFonts w:ascii="Arial" w:hAnsi="Arial" w:cs="Arial"/>
          <w:b/>
        </w:rPr>
        <w:t>5, 6, 7, 8, 9, 10 και 11</w:t>
      </w:r>
    </w:p>
    <w:p w:rsidR="007927D3" w:rsidRPr="00E95CE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665"/>
        <w:gridCol w:w="3835"/>
        <w:gridCol w:w="1274"/>
        <w:gridCol w:w="1275"/>
        <w:gridCol w:w="1139"/>
        <w:gridCol w:w="1418"/>
        <w:gridCol w:w="992"/>
        <w:gridCol w:w="1417"/>
        <w:gridCol w:w="1134"/>
        <w:gridCol w:w="851"/>
        <w:gridCol w:w="1134"/>
      </w:tblGrid>
      <w:tr w:rsidR="007927D3" w:rsidRPr="00EC6BFA" w:rsidTr="00415C6F">
        <w:tc>
          <w:tcPr>
            <w:tcW w:w="665" w:type="dxa"/>
            <w:vAlign w:val="center"/>
          </w:tcPr>
          <w:p w:rsidR="007927D3" w:rsidRPr="00EC6BFA" w:rsidRDefault="007927D3" w:rsidP="00BC5F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3835" w:type="dxa"/>
            <w:vAlign w:val="center"/>
          </w:tcPr>
          <w:p w:rsidR="007927D3" w:rsidRPr="00EC6BFA" w:rsidRDefault="007927D3" w:rsidP="00BC5FCF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ΠΕΡΙΓΡΑΦΗ ΕΙΔΟΥΣ</w:t>
            </w:r>
          </w:p>
        </w:tc>
        <w:tc>
          <w:tcPr>
            <w:tcW w:w="1274" w:type="dxa"/>
            <w:vAlign w:val="center"/>
          </w:tcPr>
          <w:p w:rsidR="007927D3" w:rsidRPr="00EC6BFA" w:rsidRDefault="007927D3" w:rsidP="00415C6F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ΜΟΝΑΔΑ ΜΕΤΡΗΣΗΣ</w:t>
            </w:r>
          </w:p>
        </w:tc>
        <w:tc>
          <w:tcPr>
            <w:tcW w:w="1275" w:type="dxa"/>
            <w:vAlign w:val="center"/>
          </w:tcPr>
          <w:p w:rsidR="007927D3" w:rsidRPr="00EC6BFA" w:rsidRDefault="007927D3" w:rsidP="00415C6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4)</w:t>
            </w:r>
            <w:r w:rsidR="00415C6F">
              <w:rPr>
                <w:rFonts w:ascii="Arial" w:hAnsi="Arial" w:cs="Arial"/>
                <w:b/>
                <w:sz w:val="16"/>
                <w:szCs w:val="16"/>
              </w:rPr>
              <w:t>ΕΤΗΣΙΑ</w:t>
            </w:r>
            <w:r w:rsidR="00415C6F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ΠΟΣΟΤΗ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val="en-US"/>
              </w:rPr>
              <w:t>TA</w:t>
            </w:r>
          </w:p>
        </w:tc>
        <w:tc>
          <w:tcPr>
            <w:tcW w:w="1139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5)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ΤΙΜΗ ΜΟΝΑΔΑΣ ΣΕ € +ΦΠΑ</w:t>
            </w:r>
          </w:p>
        </w:tc>
        <w:tc>
          <w:tcPr>
            <w:tcW w:w="1418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6) ΣΥΝΟΛΟ ΔΑΠΑΝΗΣ ΧΩΡΙΣ ΦΠΑ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(4χ5)</w:t>
            </w:r>
          </w:p>
        </w:tc>
        <w:tc>
          <w:tcPr>
            <w:tcW w:w="992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color w:val="000000"/>
                <w:sz w:val="16"/>
                <w:szCs w:val="16"/>
              </w:rPr>
              <w:t>7) ΦΠΑ 13% ή 24%</w:t>
            </w:r>
          </w:p>
        </w:tc>
        <w:tc>
          <w:tcPr>
            <w:tcW w:w="1417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8) ΣΥΝΟΛΙΚΗ ΔΑΠΑΝΗ ΜΕ ΦΠΑ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(6Χ7)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9) </w:t>
            </w: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ΚΩΔΙΚΟΣ ΤΙΜΟΛΟΓΗΣΗΣ</w:t>
            </w:r>
          </w:p>
        </w:tc>
        <w:tc>
          <w:tcPr>
            <w:tcW w:w="851" w:type="dxa"/>
            <w:vAlign w:val="center"/>
          </w:tcPr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10) ΚΩΔΙΚΟΣ ΠΑΡΑΤΗΡΗΤΗΡΙΟΥ ΤΙΜΩΝ</w:t>
            </w:r>
          </w:p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(Π.Τ.)</w:t>
            </w:r>
          </w:p>
        </w:tc>
        <w:tc>
          <w:tcPr>
            <w:tcW w:w="1134" w:type="dxa"/>
            <w:vAlign w:val="center"/>
          </w:tcPr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11)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val="en-US" w:eastAsia="el-GR"/>
              </w:rPr>
              <w:t xml:space="preserve"> 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ΤΙΜΗ (Π.Τ.)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ΑΠΟΛΥΜΑΝΤΙΚΟ ΔΙΑΛΥΜΑ ΓΛΟΥΤΑΡΑΛΔΕΫΔΗΣ 2% ΚΑΤΑΛΛΗΛΟ ΓΙΑ ΕΥΚΑΜΠΤΑ ΕΝΔΟΣΚΟΠΙΑ. 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ΔΙΣΚΙΑ ΑΠΟΛΥΜΑΝΣΗΣ ΕΠΙΦΑΝΕΙΩΝ ΑΠΟ ΔΙΧΛΩΡΟΙΣΟΚΥΑΝΟΥΡΙΚΟ ΝΑΤΡΙΟ 0,5 </w:t>
            </w:r>
            <w:proofErr w:type="spellStart"/>
            <w:r w:rsidRPr="00002EC6">
              <w:rPr>
                <w:rFonts w:ascii="Arial" w:hAnsi="Arial" w:cs="Arial"/>
                <w:bCs/>
                <w:color w:val="000000"/>
              </w:rPr>
              <w:t>gr</w:t>
            </w:r>
            <w:proofErr w:type="spellEnd"/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ΤΕΜ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200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ΔΙΣΚΙΑ ΑΠΟΛΥΜΑΝΣΗΣ ΕΠΙΦΑΝΕΙΩΝ ΑΠΟ ΔΙΧΛΩΡΟΙΣΟΚΥΑΝΟΥΡΙΚΟ ΝΑΤΡΙΟ 2,5 </w:t>
            </w:r>
            <w:proofErr w:type="spellStart"/>
            <w:r w:rsidRPr="00002EC6">
              <w:rPr>
                <w:rFonts w:ascii="Arial" w:hAnsi="Arial" w:cs="Arial"/>
                <w:bCs/>
                <w:color w:val="000000"/>
              </w:rPr>
              <w:t>gr</w:t>
            </w:r>
            <w:proofErr w:type="spellEnd"/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ΤΕΜ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1.000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ΔΙΣΚΙΑ ΑΠΟΛΥΜΑΝΣΗΣ ΕΠΙΦΑΝΕΙΩΝ ΑΠΟ ΔΙΧΛΩΡΟΙΣΟΚΥΑΝΟΥΡΙΚΟ ΝΑΤΡΙΟ 5 </w:t>
            </w:r>
            <w:proofErr w:type="spellStart"/>
            <w:r w:rsidRPr="00002EC6">
              <w:rPr>
                <w:rFonts w:ascii="Arial" w:hAnsi="Arial" w:cs="Arial"/>
                <w:bCs/>
                <w:color w:val="000000"/>
              </w:rPr>
              <w:t>gr</w:t>
            </w:r>
            <w:proofErr w:type="spellEnd"/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ΤΕΜ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50.000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5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ΕΝΖΥΜΑΤΙΚΟ ΔΙΑΛΥΜΑ ΚΑΤΑΛΛΗΛΟ ΓΙΑ ΠΡΟΠΛΥΣΗ ΕΥΚΑΜΠΤΩΝ ΕΝΔΟΣΚΟΠΙΩΝ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6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ΥΓΡΑ ΚΑΘΑΡΙΣΜΟΥ ΑΠΟΛΥΜΑΝΣΗΣ ΧΕΙΡΟΥΡΓΙΚΩΝ ΕΡΓΑΛΕΙΩΝ ΣΤΑ ΠΛΥΝΤΗΡΙΑ. ΑΛΚΑΛΙΚΟ ΑΠΟΡΡΥΠΑΝΤΙΚΟ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300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lastRenderedPageBreak/>
              <w:t>7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ΥΓΡΑ ΚΑΘΑΡΙΣΜΟΥ ΑΠΟΛΥΜΑΝΣΗΣ ΧΕΙΡΟΥΡΓΙΚΩΝ ΕΡΓΑΛΕΙΩΝ ΣΤΑ ΠΛΥΝΤΗΡΙΑ. ΟΞΙΝΟ ΟΥΔΕΤΕΡΟΠΟΙΗΤΙΚΟ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8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ΥΓΡΑ ΚΑΘΑΡΙΣΜΟΥ ΑΠΟΛΥΜΑΝΣΗΣ ΧΕΙΡΟΥΡΓΙΚΩΝ ΕΡΓΑΛΕΙΩΝ ΣΤΑ ΠΛΥΝΤΗΡΙΑ. ΣΤΕΓΝΩΤΙΚΟ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40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ΑΝΤΙΣΚΩΡΙΑΚΟ ΧΕΙΡΟΥΡΓΙΚΩΝ ΕΡΓΑΛΕΙΩΝ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ΑΠΟΛΥΜΑΝΣΗΣ ΒΟΗΘΗΤΙΚΩΝ ΧΩΡΩΝ ΧΕΙΡΟΥΡΓΕΙΩΝ ΜΕ ΑΛΔΕΥΔΕΣ ΧΩΡΙΣ ΦΟΡΜΑΛΔΕΥΔΗ. ΝΑ ΕΙΝΑΙ ΑΟΣΜΟ, ΒΑΚΤΗΡΙΟΚΤΟΝΟ, ΜΥΚΗΤΟΚΤΟΝΟ ΚΑΙ ΙΟΚΤΟΝΟ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ΑΠΟΛΥΜΑΝΣΗΣ ΕΠΙΦΑΝΕΙΩΝ  ΣΕ ΣΠΡΕΙ ΕΤΟΙΜΟ ΓΙΑ ΧΡΗΣΗ. ΚΑΤΑΛΛΗΛΟ ΓΙΑ ΤΑΧΕΙΑ ΑΠΟΛΥΜΑΝΣΗ ΕΝΤΟΣ 5 ΛΕΠΤΩΝ.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1.000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ΚΑΘΑΡΙΣΤΙΚΟ ΕΡΓΑΛΕΙΩΝ ΣΤΟ ΧΕΡΙ ΧΑΜΗΛΟΥ ΑΦΡΙΣΜΟΥ, ΧΩΡΙΣ ΚΑΥΣΤΙΚΑ – ΧΛΩΡΙΟΥΧΑ Ή ΙΩΔΙΟΥΧΑ ΣΥΣΤΑΤΙΚΑ, ΜΕ ΑΛΚΑΛΙΚΟ PH 11.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ΥΓΡΟ ΚΑΘΑΡΙΣΜΟΥ ΜΕ ΤΑΥΤΟΧΡΟΝΗ ΑΠΟΛΥΜΑΝΣΗ. ΤΑΧΕΙΑ ΔΡΑΣΗ 5-15 ΛΕΠΤΩΝ.ΔΙΑΡΚΕΙΑΣ ΕΩΣ 14 ΗΜΕΡΩΝ. PH 9-10  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300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14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ΥΓΡΟ ΛΙΠΑΝΣΗΣ ΕΡΓΑΛΕΙΩΝ  (ΣΕ SPRAY). ΝΑ ΜΗΝ ΠΕΡΙΕΧΕΙ ΣΙΛΙΚΟΝΗ ΚΑΙ ΝΑ ΜΗΝ ΕΙΝΑΙ ΣΕ ΜΟΡΦΗ ΓΑΛΑΚΤΟΣ. 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32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15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ΥΓΡΟ ΥΨΗΛΗΣ ΑΠΟΛΥΜΑΝΣΗΣ ΕΝΔΟΣΚΟΠΙΚΩΝ ΟΡΓΑΝΩΝ ΟΡΘΟΦΘΑΛΔΕΙΔΗ 5 </w:t>
            </w:r>
            <w:proofErr w:type="spellStart"/>
            <w:r w:rsidRPr="00002EC6">
              <w:rPr>
                <w:rFonts w:ascii="Arial" w:hAnsi="Arial" w:cs="Arial"/>
                <w:bCs/>
                <w:color w:val="000000"/>
              </w:rPr>
              <w:t>lt</w:t>
            </w:r>
            <w:proofErr w:type="spellEnd"/>
            <w:r w:rsidRPr="00002EC6">
              <w:rPr>
                <w:rFonts w:ascii="Arial" w:hAnsi="Arial" w:cs="Arial"/>
                <w:bCs/>
                <w:color w:val="000000"/>
              </w:rPr>
              <w:t xml:space="preserve">. ΥΨΗΛΟΥ </w:t>
            </w:r>
            <w:r w:rsidRPr="00002EC6">
              <w:rPr>
                <w:rFonts w:ascii="Arial" w:hAnsi="Arial" w:cs="Arial"/>
                <w:bCs/>
                <w:color w:val="000000"/>
              </w:rPr>
              <w:lastRenderedPageBreak/>
              <w:t>ΒΑΘΜΟΥ ΑΠΟΛΥΜΑΝΣΗΣ 14 ΗΜΕΡΩΝ.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lastRenderedPageBreak/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2.000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lastRenderedPageBreak/>
              <w:t>16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ΑΠΟΛΥΜΑΝΤΙΚΟ ΚΑΤΑΛΛΗΛΟ ΓΙΑ ΧΡΗΣΗ ΜΕ ΤΟ ΑΥΤΟΜΑΤΟ ΠΛΥΝΤΗΡΙΟ –ΑΠΟΛΥΜΑΝΤΗ ΕΥΚΑΜΠΤΩΝ  ΕΝΔΟΣΚΟΠΙΩΝ OLYMPUS / MIELE MINI ETD 2.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17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 ΥΓΡΟ ΑΠΟΡΡΥΠΑΝΤΙΚΟ  ΚΑΤΑΛΛΗΛΟ ΓΙΑ ΧΡΗΣΗ ΜΕ ΤΟ ΑΥΤΟΜΑΤΟ ΠΛΥΝΤΗΡΙΟ –ΑΠΟΛΥΜΑΝΤΗ ΕΥΚΑΜΠΤΩΝ  ΕΝΔΟΣΚΟΠΙΩΝ OLYMPUS / MIELE MINI ETD 2.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18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ΣΠΟΡΟΚΤΟΝΟ ΑΠΟΛΥΜΑΝΤΙΚΟ ΚΑΘΑΡΙΣΤΙΚΟ ΕΠΙΦΑΝΕΙΩΝ ΜΕ ΥΠΕΡΟΞΙΚΟ ΟΞΥ ΣΕ ΣΚΟΝΗ.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ΚΙΛΟ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50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19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 xml:space="preserve">ΑΠΟΛΥΜΑΝΤΙΚΟΥ ΕΠΙΦΑΝΕΙΩΝ ΧΑΜΗΛΟΥ ΒΑΘΜΟΥ  ΑΠΟΛΥΜΑΝΣΗΣ. 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150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ΕΝΖΥΜΑΤΙΚΟ ΑΠΟΛΥΜΑΝΤΙΚΟ ΚΑΘΑΡΙΣΤΙΚΟ ΥΓΡΟ ΓΙΑ ΧΕΙΡΟΥΡΓΙΚΑ ΕΡΓΑΛΕΙΑ.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A51B06" w:rsidRPr="0021562C" w:rsidTr="00415C6F">
        <w:trPr>
          <w:trHeight w:val="685"/>
        </w:trPr>
        <w:tc>
          <w:tcPr>
            <w:tcW w:w="665" w:type="dxa"/>
            <w:vAlign w:val="center"/>
          </w:tcPr>
          <w:p w:rsidR="00A51B06" w:rsidRPr="00002EC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21</w:t>
            </w:r>
          </w:p>
        </w:tc>
        <w:tc>
          <w:tcPr>
            <w:tcW w:w="3835" w:type="dxa"/>
            <w:vAlign w:val="center"/>
          </w:tcPr>
          <w:p w:rsidR="00A51B06" w:rsidRPr="00002EC6" w:rsidRDefault="00A51B06">
            <w:pPr>
              <w:rPr>
                <w:rFonts w:ascii="Arial" w:hAnsi="Arial" w:cs="Arial"/>
                <w:bCs/>
                <w:color w:val="000000"/>
              </w:rPr>
            </w:pPr>
            <w:r w:rsidRPr="00002EC6">
              <w:rPr>
                <w:rFonts w:ascii="Arial" w:hAnsi="Arial" w:cs="Arial"/>
                <w:bCs/>
                <w:color w:val="000000"/>
              </w:rPr>
              <w:t>ΥΓΡΟ ΑΠΟΡΡΥΠΑΝΤΙΚΟ ΚΑΤΑΛΛΗΛΟ ΚΑΙ ΓΙΑ ΧΗΜΙΚΟΘΕΡΜΙΚΗ ΑΠΟΛΥΜΑΝΣΗ ΓΙΑ ΧΡΗΣΗ ΣΕ ΑΥΤΟΜΑΤΑ ΠΛΥΝΤΗΡΙΑ ΧΕΙΡΟΥΡΓΙΚΩΝ ΕΡΓΑΛΕΙΩΝ.</w:t>
            </w:r>
          </w:p>
        </w:tc>
        <w:tc>
          <w:tcPr>
            <w:tcW w:w="1274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ΛΙΤΡΟ</w:t>
            </w:r>
          </w:p>
        </w:tc>
        <w:tc>
          <w:tcPr>
            <w:tcW w:w="1275" w:type="dxa"/>
            <w:vAlign w:val="center"/>
          </w:tcPr>
          <w:p w:rsidR="00A51B06" w:rsidRPr="00A51B06" w:rsidRDefault="00A51B06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51B06">
              <w:rPr>
                <w:rFonts w:ascii="Arial" w:hAnsi="Arial" w:cs="Arial"/>
                <w:bCs/>
                <w:color w:val="000000"/>
              </w:rPr>
              <w:t>60</w:t>
            </w:r>
          </w:p>
        </w:tc>
        <w:tc>
          <w:tcPr>
            <w:tcW w:w="1139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A51B06" w:rsidRPr="00876BB3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A51B06" w:rsidRPr="0021562C" w:rsidRDefault="00A51B06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</w:tbl>
    <w:p w:rsidR="007927D3" w:rsidRPr="007927D3" w:rsidRDefault="007927D3" w:rsidP="007927D3">
      <w:pPr>
        <w:rPr>
          <w:lang w:val="en-US"/>
        </w:rPr>
      </w:pPr>
    </w:p>
    <w:sectPr w:rsidR="007927D3" w:rsidRPr="007927D3" w:rsidSect="00415C6F">
      <w:footerReference w:type="default" r:id="rId6"/>
      <w:footerReference w:type="firs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B06" w:rsidRDefault="00A51B06" w:rsidP="007927D3">
      <w:pPr>
        <w:spacing w:after="0" w:line="240" w:lineRule="auto"/>
      </w:pPr>
      <w:r>
        <w:separator/>
      </w:r>
    </w:p>
  </w:endnote>
  <w:endnote w:type="continuationSeparator" w:id="0">
    <w:p w:rsidR="00A51B06" w:rsidRDefault="00A51B06" w:rsidP="0079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1"/>
      <w:docPartObj>
        <w:docPartGallery w:val="Page Numbers (Bottom of Page)"/>
        <w:docPartUnique/>
      </w:docPartObj>
    </w:sdtPr>
    <w:sdtContent>
      <w:p w:rsidR="00A51B06" w:rsidRDefault="00A51B06">
        <w:pPr>
          <w:pStyle w:val="a5"/>
          <w:jc w:val="right"/>
        </w:pPr>
        <w:fldSimple w:instr=" PAGE   \* MERGEFORMAT ">
          <w:r w:rsidR="00B8251B">
            <w:rPr>
              <w:noProof/>
            </w:rPr>
            <w:t>3</w:t>
          </w:r>
        </w:fldSimple>
      </w:p>
    </w:sdtContent>
  </w:sdt>
  <w:p w:rsidR="00A51B06" w:rsidRDefault="00A51B0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2"/>
      <w:docPartObj>
        <w:docPartGallery w:val="Page Numbers (Bottom of Page)"/>
        <w:docPartUnique/>
      </w:docPartObj>
    </w:sdtPr>
    <w:sdtContent>
      <w:p w:rsidR="00A51B06" w:rsidRDefault="00A51B06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51B06" w:rsidRDefault="00A51B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B06" w:rsidRDefault="00A51B06" w:rsidP="007927D3">
      <w:pPr>
        <w:spacing w:after="0" w:line="240" w:lineRule="auto"/>
      </w:pPr>
      <w:r>
        <w:separator/>
      </w:r>
    </w:p>
  </w:footnote>
  <w:footnote w:type="continuationSeparator" w:id="0">
    <w:p w:rsidR="00A51B06" w:rsidRDefault="00A51B06" w:rsidP="00792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27D3"/>
    <w:rsid w:val="00002EC6"/>
    <w:rsid w:val="003560D4"/>
    <w:rsid w:val="00372DF4"/>
    <w:rsid w:val="00415C6F"/>
    <w:rsid w:val="005D3DDF"/>
    <w:rsid w:val="007927D3"/>
    <w:rsid w:val="00807ABD"/>
    <w:rsid w:val="00876BB3"/>
    <w:rsid w:val="009D3774"/>
    <w:rsid w:val="00A51B06"/>
    <w:rsid w:val="00B8251B"/>
    <w:rsid w:val="00BC5FCF"/>
    <w:rsid w:val="00F22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74"/>
  </w:style>
  <w:style w:type="paragraph" w:styleId="1">
    <w:name w:val="heading 1"/>
    <w:basedOn w:val="a"/>
    <w:next w:val="a"/>
    <w:link w:val="1Char"/>
    <w:uiPriority w:val="9"/>
    <w:qFormat/>
    <w:rsid w:val="00792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7927D3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Times New Roman" w:hAnsi="Arial" w:cs="Arial"/>
      <w:bCs w:val="0"/>
      <w:color w:val="002060"/>
      <w:sz w:val="24"/>
      <w:szCs w:val="2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7927D3"/>
    <w:rPr>
      <w:rFonts w:ascii="Arial" w:eastAsia="Times New Roman" w:hAnsi="Arial" w:cs="Arial"/>
      <w:b/>
      <w:color w:val="002060"/>
      <w:sz w:val="24"/>
      <w:lang w:val="en-GB" w:eastAsia="zh-CN"/>
    </w:rPr>
  </w:style>
  <w:style w:type="table" w:styleId="a3">
    <w:name w:val="Table Grid"/>
    <w:basedOn w:val="a1"/>
    <w:uiPriority w:val="59"/>
    <w:rsid w:val="0079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mystyle">
    <w:name w:val="Normal.mystyle"/>
    <w:basedOn w:val="a"/>
    <w:semiHidden/>
    <w:rsid w:val="007927D3"/>
    <w:pPr>
      <w:widowControl w:val="0"/>
      <w:spacing w:after="120" w:line="240" w:lineRule="auto"/>
      <w:jc w:val="both"/>
    </w:pPr>
    <w:rPr>
      <w:rFonts w:ascii="Tahoma" w:eastAsia="Times New Roman" w:hAnsi="Tahoma" w:cs="Times New Roman"/>
      <w:szCs w:val="20"/>
      <w:lang w:eastAsia="en-US"/>
    </w:rPr>
  </w:style>
  <w:style w:type="character" w:customStyle="1" w:styleId="1Char">
    <w:name w:val="Επικεφαλίδα 1 Char"/>
    <w:basedOn w:val="a0"/>
    <w:link w:val="1"/>
    <w:uiPriority w:val="9"/>
    <w:rsid w:val="00792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7927D3"/>
  </w:style>
  <w:style w:type="paragraph" w:styleId="a5">
    <w:name w:val="footer"/>
    <w:basedOn w:val="a"/>
    <w:link w:val="Char0"/>
    <w:uiPriority w:val="99"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792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793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2018-10-26T07:21:00Z</dcterms:created>
  <dcterms:modified xsi:type="dcterms:W3CDTF">2018-11-06T11:11:00Z</dcterms:modified>
</cp:coreProperties>
</file>